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14CC" w14:textId="7122EBFD" w:rsidR="003F54BB" w:rsidRPr="003F54BB" w:rsidRDefault="003F54BB" w:rsidP="00AF6B89">
      <w:pPr>
        <w:pStyle w:val="Pa16"/>
        <w:spacing w:before="160"/>
        <w:ind w:left="1120" w:hanging="1120"/>
        <w:rPr>
          <w:caps/>
          <w:color w:val="000000" w:themeColor="text1"/>
          <w:sz w:val="20"/>
          <w:szCs w:val="20"/>
          <w:lang w:val="fi-FI"/>
        </w:rPr>
      </w:pPr>
      <w:r w:rsidRPr="003F54BB">
        <w:rPr>
          <w:caps/>
          <w:color w:val="000000" w:themeColor="text1"/>
          <w:sz w:val="20"/>
          <w:szCs w:val="20"/>
          <w:lang w:val="fi-FI"/>
        </w:rPr>
        <w:t>ISSF-lajit ja kansalliset muunnokset</w:t>
      </w:r>
    </w:p>
    <w:p w14:paraId="758E68BC" w14:textId="3A0CA4E1" w:rsidR="00AF6B89" w:rsidRPr="0063666F" w:rsidRDefault="00AF6B89" w:rsidP="00AF6B89">
      <w:pPr>
        <w:pStyle w:val="Pa16"/>
        <w:spacing w:before="160"/>
        <w:ind w:left="1120" w:hanging="1120"/>
        <w:rPr>
          <w:color w:val="00ADEF"/>
          <w:sz w:val="20"/>
          <w:szCs w:val="20"/>
          <w:lang w:val="fi-FI"/>
        </w:rPr>
      </w:pPr>
      <w:r w:rsidRPr="0063666F">
        <w:rPr>
          <w:b/>
          <w:bCs/>
          <w:color w:val="00ADEF"/>
          <w:sz w:val="20"/>
          <w:szCs w:val="20"/>
          <w:lang w:val="fi-FI"/>
        </w:rPr>
        <w:t>9.4.3 Patruunat</w:t>
      </w:r>
    </w:p>
    <w:p w14:paraId="7354E669" w14:textId="77777777" w:rsidR="00AF6B89" w:rsidRPr="0063666F" w:rsidRDefault="00AF6B89" w:rsidP="00AF6B89">
      <w:pPr>
        <w:pStyle w:val="Pa15"/>
        <w:spacing w:before="100"/>
        <w:ind w:left="1120" w:hanging="1120"/>
        <w:rPr>
          <w:color w:val="00ADEF"/>
          <w:sz w:val="20"/>
          <w:szCs w:val="20"/>
          <w:lang w:val="fi-FI"/>
        </w:rPr>
      </w:pPr>
      <w:r w:rsidRPr="0063666F">
        <w:rPr>
          <w:b/>
          <w:bCs/>
          <w:color w:val="00ADEF"/>
          <w:sz w:val="20"/>
          <w:szCs w:val="20"/>
          <w:lang w:val="fi-FI"/>
        </w:rPr>
        <w:t xml:space="preserve">9.4.3.1 Patruunan spesifikaatiot </w:t>
      </w:r>
    </w:p>
    <w:p w14:paraId="1B183C90" w14:textId="4DF3F96F" w:rsidR="00AF6B89" w:rsidRPr="0063666F" w:rsidRDefault="00AF6B89" w:rsidP="003C765C">
      <w:pPr>
        <w:pStyle w:val="Pa14"/>
        <w:spacing w:after="120"/>
        <w:ind w:left="1120" w:hanging="1120"/>
        <w:jc w:val="both"/>
        <w:rPr>
          <w:color w:val="000000"/>
          <w:sz w:val="20"/>
          <w:szCs w:val="20"/>
          <w:lang w:val="fi-FI"/>
        </w:rPr>
      </w:pPr>
      <w:r w:rsidRPr="0063666F">
        <w:rPr>
          <w:color w:val="000000"/>
          <w:sz w:val="20"/>
          <w:szCs w:val="20"/>
          <w:lang w:val="fi-FI"/>
        </w:rPr>
        <w:t xml:space="preserve">ISSF:n kilpailuissa sallittujen patruunoiden on täytettävä seuraavat määritelmät: </w:t>
      </w:r>
    </w:p>
    <w:p w14:paraId="0BD821E1" w14:textId="23B4FA62" w:rsidR="00AF6B89" w:rsidRPr="0063666F" w:rsidRDefault="00AF6B89" w:rsidP="003C765C">
      <w:pPr>
        <w:pStyle w:val="Pa17"/>
        <w:spacing w:after="120"/>
        <w:ind w:left="851" w:hanging="611"/>
        <w:jc w:val="both"/>
        <w:rPr>
          <w:color w:val="000000"/>
          <w:sz w:val="20"/>
          <w:szCs w:val="20"/>
          <w:lang w:val="fi-FI"/>
        </w:rPr>
      </w:pPr>
      <w:r w:rsidRPr="0063666F">
        <w:rPr>
          <w:color w:val="000000"/>
          <w:sz w:val="20"/>
          <w:szCs w:val="20"/>
          <w:lang w:val="fi-FI"/>
        </w:rPr>
        <w:t>a)</w:t>
      </w:r>
      <w:r w:rsidRPr="0063666F">
        <w:rPr>
          <w:color w:val="000000"/>
          <w:sz w:val="20"/>
          <w:szCs w:val="20"/>
          <w:lang w:val="fi-FI"/>
        </w:rPr>
        <w:tab/>
        <w:t>Haulilatauksen paino ei saa ylittää 24,0 g (+ 0,5 g toleranssi). Todetakseen, että urheilija käyttää tämän säännön mukaisia patruunoita, ei patruunatestiin valittujen patruunoiden latausten keskiarvo saa ylittää maksimilatauksen + toleranssin (yhteensä 24,5 g).</w:t>
      </w:r>
    </w:p>
    <w:p w14:paraId="7D9865BD" w14:textId="5687EB90" w:rsidR="00AF6B89" w:rsidRPr="0063666F" w:rsidRDefault="00AF6B89" w:rsidP="003C765C">
      <w:pPr>
        <w:pStyle w:val="Pa17"/>
        <w:spacing w:after="120"/>
        <w:ind w:left="851" w:hanging="611"/>
        <w:jc w:val="both"/>
        <w:rPr>
          <w:color w:val="000000"/>
          <w:sz w:val="20"/>
          <w:szCs w:val="20"/>
          <w:lang w:val="fi-FI"/>
        </w:rPr>
      </w:pPr>
      <w:r w:rsidRPr="0063666F">
        <w:rPr>
          <w:color w:val="000000"/>
          <w:sz w:val="20"/>
          <w:szCs w:val="20"/>
          <w:lang w:val="fi-FI"/>
        </w:rPr>
        <w:t xml:space="preserve">b) </w:t>
      </w:r>
      <w:r w:rsidRPr="0063666F">
        <w:rPr>
          <w:color w:val="000000"/>
          <w:sz w:val="20"/>
          <w:szCs w:val="20"/>
          <w:lang w:val="fi-FI"/>
        </w:rPr>
        <w:tab/>
        <w:t xml:space="preserve">Haulien tulee olla muodoltaan pyöreitä. </w:t>
      </w:r>
    </w:p>
    <w:p w14:paraId="5A83FBEB" w14:textId="70F63A05" w:rsidR="00AF6B89" w:rsidRPr="0063666F" w:rsidRDefault="00AF6B89" w:rsidP="003C765C">
      <w:pPr>
        <w:pStyle w:val="Pa17"/>
        <w:spacing w:after="120"/>
        <w:ind w:left="851" w:hanging="611"/>
        <w:jc w:val="both"/>
        <w:rPr>
          <w:color w:val="000000"/>
          <w:sz w:val="20"/>
          <w:szCs w:val="20"/>
          <w:lang w:val="fi-FI"/>
        </w:rPr>
      </w:pPr>
      <w:r w:rsidRPr="0063666F">
        <w:rPr>
          <w:color w:val="000000"/>
          <w:sz w:val="20"/>
          <w:szCs w:val="20"/>
          <w:lang w:val="fi-FI"/>
        </w:rPr>
        <w:t xml:space="preserve">c) </w:t>
      </w:r>
      <w:r w:rsidRPr="0063666F">
        <w:rPr>
          <w:color w:val="000000"/>
          <w:sz w:val="20"/>
          <w:szCs w:val="20"/>
          <w:lang w:val="fi-FI"/>
        </w:rPr>
        <w:tab/>
        <w:t>Haulien tulee olla lyijystä, lyijyseoksesta tai muusta ISSF:n hyväksymästä aineesta valmistettuja.</w:t>
      </w:r>
    </w:p>
    <w:p w14:paraId="7B892C1E" w14:textId="41B9F08C" w:rsidR="00AF6B89" w:rsidRPr="0063666F" w:rsidRDefault="00AF6B89" w:rsidP="003C765C">
      <w:pPr>
        <w:spacing w:after="120"/>
        <w:ind w:left="851" w:hanging="611"/>
        <w:rPr>
          <w:rFonts w:ascii="Arial" w:hAnsi="Arial" w:cs="Arial"/>
          <w:lang w:val="fi-FI"/>
        </w:rPr>
      </w:pPr>
      <w:r w:rsidRPr="0063666F">
        <w:rPr>
          <w:lang w:val="fi-FI"/>
        </w:rPr>
        <w:tab/>
      </w:r>
      <w:r w:rsidRPr="0063666F">
        <w:rPr>
          <w:rFonts w:ascii="Arial" w:hAnsi="Arial" w:cs="Arial"/>
          <w:color w:val="FF0000"/>
          <w:lang w:val="fi-FI"/>
        </w:rPr>
        <w:t>SAL:n lisäys: SAL:n kansallisessa kilpailutoiminnassa, ml. SM- ja ennätyskelpoiset kilpailut, sallitaan kilpailujärjestäjän harkinnan mukaan myös muu haulimateriaali kuin lyijy. Kilpailussa sallituista haulimateriaaleista tulee olla maininta kilpailuhakemuksessa ja kilpailukutsussa.</w:t>
      </w:r>
    </w:p>
    <w:p w14:paraId="146454BE" w14:textId="311CC967" w:rsidR="00AF6B89" w:rsidRPr="0063666F" w:rsidRDefault="00AF6B89" w:rsidP="003C765C">
      <w:pPr>
        <w:pStyle w:val="Pa17"/>
        <w:spacing w:after="120"/>
        <w:ind w:left="851" w:hanging="611"/>
        <w:jc w:val="both"/>
        <w:rPr>
          <w:color w:val="000000"/>
          <w:sz w:val="20"/>
          <w:szCs w:val="20"/>
          <w:lang w:val="fi-FI"/>
        </w:rPr>
      </w:pPr>
      <w:r w:rsidRPr="0063666F">
        <w:rPr>
          <w:color w:val="000000"/>
          <w:sz w:val="20"/>
          <w:szCs w:val="20"/>
          <w:lang w:val="fi-FI"/>
        </w:rPr>
        <w:t xml:space="preserve">d) </w:t>
      </w:r>
      <w:r w:rsidRPr="0063666F">
        <w:rPr>
          <w:color w:val="000000"/>
          <w:sz w:val="20"/>
          <w:szCs w:val="20"/>
          <w:lang w:val="fi-FI"/>
        </w:rPr>
        <w:tab/>
        <w:t>Haulien halkaisija ei saa olla suurempi kuin 2,6 mm.</w:t>
      </w:r>
    </w:p>
    <w:p w14:paraId="6813C5DA" w14:textId="38674A5D" w:rsidR="00AF6B89" w:rsidRPr="0063666F" w:rsidRDefault="00AF6B89" w:rsidP="003C765C">
      <w:pPr>
        <w:pStyle w:val="Pa17"/>
        <w:spacing w:after="120"/>
        <w:ind w:left="851" w:hanging="611"/>
        <w:jc w:val="both"/>
        <w:rPr>
          <w:color w:val="000000"/>
          <w:sz w:val="20"/>
          <w:szCs w:val="20"/>
          <w:lang w:val="fi-FI"/>
        </w:rPr>
      </w:pPr>
      <w:r w:rsidRPr="0063666F">
        <w:rPr>
          <w:color w:val="000000"/>
          <w:sz w:val="20"/>
          <w:szCs w:val="20"/>
          <w:lang w:val="fi-FI"/>
        </w:rPr>
        <w:t xml:space="preserve">e) </w:t>
      </w:r>
      <w:r w:rsidRPr="0063666F">
        <w:rPr>
          <w:color w:val="000000"/>
          <w:sz w:val="20"/>
          <w:szCs w:val="20"/>
          <w:lang w:val="fi-FI"/>
        </w:rPr>
        <w:tab/>
        <w:t>Haulit voivat olla päällystettyjä.</w:t>
      </w:r>
    </w:p>
    <w:p w14:paraId="599A2B50" w14:textId="6D9C925F" w:rsidR="00AF6B89" w:rsidRPr="0063666F" w:rsidRDefault="00AF6B89" w:rsidP="003C765C">
      <w:pPr>
        <w:pStyle w:val="Pa17"/>
        <w:spacing w:after="120"/>
        <w:ind w:left="851" w:hanging="611"/>
        <w:jc w:val="both"/>
        <w:rPr>
          <w:color w:val="000000"/>
          <w:sz w:val="20"/>
          <w:szCs w:val="20"/>
          <w:lang w:val="fi-FI"/>
        </w:rPr>
      </w:pPr>
      <w:r w:rsidRPr="0063666F">
        <w:rPr>
          <w:color w:val="000000"/>
          <w:sz w:val="20"/>
          <w:szCs w:val="20"/>
          <w:lang w:val="fi-FI"/>
        </w:rPr>
        <w:t xml:space="preserve">f) </w:t>
      </w:r>
      <w:r w:rsidRPr="0063666F">
        <w:rPr>
          <w:color w:val="000000"/>
          <w:sz w:val="20"/>
          <w:szCs w:val="20"/>
          <w:lang w:val="fi-FI"/>
        </w:rPr>
        <w:tab/>
        <w:t>Ainoastaan läpinäkyviä tai läpikuultavia värittömiä välitulppia saa käyttää.</w:t>
      </w:r>
    </w:p>
    <w:p w14:paraId="0A7C8437" w14:textId="2AA83662" w:rsidR="00AF6B89" w:rsidRPr="0063666F" w:rsidRDefault="00AF6B89" w:rsidP="003C765C">
      <w:pPr>
        <w:pStyle w:val="Pa17"/>
        <w:spacing w:after="120"/>
        <w:ind w:left="851" w:hanging="611"/>
        <w:jc w:val="both"/>
        <w:rPr>
          <w:color w:val="000000"/>
          <w:sz w:val="20"/>
          <w:szCs w:val="20"/>
          <w:lang w:val="fi-FI"/>
        </w:rPr>
      </w:pPr>
      <w:r w:rsidRPr="0063666F">
        <w:rPr>
          <w:color w:val="000000"/>
          <w:sz w:val="20"/>
          <w:szCs w:val="20"/>
          <w:lang w:val="fi-FI"/>
        </w:rPr>
        <w:t xml:space="preserve">g) </w:t>
      </w:r>
      <w:r w:rsidRPr="0063666F">
        <w:rPr>
          <w:color w:val="000000"/>
          <w:sz w:val="20"/>
          <w:szCs w:val="20"/>
          <w:lang w:val="fi-FI"/>
        </w:rPr>
        <w:tab/>
        <w:t>Mustaruuti-, valojuova- ja muut erikois</w:t>
      </w:r>
      <w:r w:rsidRPr="0063666F">
        <w:rPr>
          <w:color w:val="000000"/>
          <w:sz w:val="20"/>
          <w:szCs w:val="20"/>
          <w:lang w:val="fi-FI"/>
        </w:rPr>
        <w:softHyphen/>
        <w:t>patruunat ovat kiellettyjä.</w:t>
      </w:r>
    </w:p>
    <w:p w14:paraId="4D2FFFCD" w14:textId="58C4B9F8" w:rsidR="00E44601" w:rsidRPr="0063666F" w:rsidRDefault="00AF6B89" w:rsidP="003C765C">
      <w:pPr>
        <w:spacing w:after="120"/>
        <w:ind w:left="851" w:hanging="611"/>
        <w:rPr>
          <w:rFonts w:ascii="Arial" w:hAnsi="Arial" w:cs="Arial"/>
          <w:color w:val="000000"/>
          <w:sz w:val="20"/>
          <w:szCs w:val="20"/>
          <w:lang w:val="fi-FI"/>
        </w:rPr>
      </w:pPr>
      <w:r w:rsidRPr="0063666F">
        <w:rPr>
          <w:rFonts w:ascii="Arial" w:hAnsi="Arial" w:cs="Arial"/>
          <w:color w:val="000000"/>
          <w:sz w:val="20"/>
          <w:szCs w:val="20"/>
          <w:lang w:val="fi-FI"/>
        </w:rPr>
        <w:t xml:space="preserve">h) </w:t>
      </w:r>
      <w:r w:rsidRPr="0063666F">
        <w:rPr>
          <w:rFonts w:ascii="Arial" w:hAnsi="Arial" w:cs="Arial"/>
          <w:color w:val="000000"/>
          <w:sz w:val="20"/>
          <w:szCs w:val="20"/>
          <w:lang w:val="fi-FI"/>
        </w:rPr>
        <w:tab/>
        <w:t>Mitään sellaisia sisäisiä muutoksia ei saa tehdä, jotka saavat aikaan ylimääräisen tai erityisen hajoamisvaikutuksen kuten käänteislataus, ristikot jne.</w:t>
      </w:r>
    </w:p>
    <w:p w14:paraId="0E1F3C88" w14:textId="45C0672D" w:rsidR="0074301B" w:rsidRPr="0063666F" w:rsidRDefault="0074301B" w:rsidP="0074301B">
      <w:pPr>
        <w:spacing w:after="120"/>
        <w:rPr>
          <w:rFonts w:ascii="Arial" w:hAnsi="Arial" w:cs="Arial"/>
          <w:color w:val="000000"/>
          <w:sz w:val="20"/>
          <w:szCs w:val="20"/>
          <w:lang w:val="fi-FI"/>
        </w:rPr>
      </w:pPr>
      <w:r w:rsidRPr="0063666F">
        <w:rPr>
          <w:rFonts w:ascii="Arial" w:hAnsi="Arial" w:cs="Arial"/>
          <w:color w:val="000000"/>
          <w:sz w:val="20"/>
          <w:szCs w:val="20"/>
          <w:lang w:val="fi-FI"/>
        </w:rPr>
        <w:t>ENGLISH SPORTING</w:t>
      </w:r>
    </w:p>
    <w:p w14:paraId="0142FF72" w14:textId="04F8F75D" w:rsidR="0074301B" w:rsidRPr="0063666F" w:rsidRDefault="0074301B" w:rsidP="0074301B">
      <w:pPr>
        <w:spacing w:after="120"/>
        <w:rPr>
          <w:rFonts w:ascii="Arial" w:hAnsi="Arial" w:cs="Arial"/>
          <w:i/>
          <w:iCs/>
          <w:color w:val="000000"/>
          <w:sz w:val="20"/>
          <w:szCs w:val="20"/>
          <w:lang w:val="fi-FI"/>
        </w:rPr>
      </w:pPr>
      <w:r w:rsidRPr="0063666F">
        <w:rPr>
          <w:rFonts w:ascii="Arial" w:hAnsi="Arial" w:cs="Arial"/>
          <w:i/>
          <w:iCs/>
          <w:color w:val="000000"/>
          <w:sz w:val="20"/>
          <w:szCs w:val="20"/>
          <w:lang w:val="fi-FI"/>
        </w:rPr>
        <w:t xml:space="preserve">CS kommentti: English </w:t>
      </w:r>
      <w:proofErr w:type="spellStart"/>
      <w:r w:rsidRPr="0063666F">
        <w:rPr>
          <w:rFonts w:ascii="Arial" w:hAnsi="Arial" w:cs="Arial"/>
          <w:i/>
          <w:iCs/>
          <w:color w:val="000000"/>
          <w:sz w:val="20"/>
          <w:szCs w:val="20"/>
          <w:lang w:val="fi-FI"/>
        </w:rPr>
        <w:t>sportingissa</w:t>
      </w:r>
      <w:proofErr w:type="spellEnd"/>
      <w:r w:rsidRPr="0063666F">
        <w:rPr>
          <w:rFonts w:ascii="Arial" w:hAnsi="Arial" w:cs="Arial"/>
          <w:i/>
          <w:iCs/>
          <w:color w:val="000000"/>
          <w:sz w:val="20"/>
          <w:szCs w:val="20"/>
          <w:lang w:val="fi-FI"/>
        </w:rPr>
        <w:t xml:space="preserve"> ei ole mainintaa haulimateriaalista. Kuitenkin on ratoja, joissa jotkut materiaalit voivat olla kiellettyjä. Tämän johdosta tulee tähänkin sääntöön lisätä SAL:n lisäys.</w:t>
      </w:r>
    </w:p>
    <w:p w14:paraId="59018BB0" w14:textId="77777777" w:rsidR="0074301B" w:rsidRPr="0063666F" w:rsidRDefault="0074301B" w:rsidP="0074301B">
      <w:pPr>
        <w:autoSpaceDE w:val="0"/>
        <w:autoSpaceDN w:val="0"/>
        <w:adjustRightInd w:val="0"/>
        <w:spacing w:after="120" w:line="240" w:lineRule="auto"/>
        <w:rPr>
          <w:rFonts w:ascii="Arial-BoldMT" w:hAnsi="Arial-BoldMT" w:cs="Arial-BoldMT"/>
          <w:b/>
          <w:bCs/>
          <w:color w:val="0000FF"/>
          <w:sz w:val="20"/>
          <w:szCs w:val="20"/>
          <w:lang w:val="fi-FI"/>
        </w:rPr>
      </w:pPr>
      <w:r w:rsidRPr="0063666F">
        <w:rPr>
          <w:rFonts w:ascii="Arial-BoldMT" w:hAnsi="Arial-BoldMT" w:cs="Arial-BoldMT"/>
          <w:b/>
          <w:bCs/>
          <w:color w:val="0000FF"/>
          <w:sz w:val="20"/>
          <w:szCs w:val="20"/>
          <w:lang w:val="fi-FI"/>
        </w:rPr>
        <w:t>4.3 Patruunat</w:t>
      </w:r>
    </w:p>
    <w:p w14:paraId="39F095E6" w14:textId="723F8309" w:rsidR="0074301B" w:rsidRPr="0063666F" w:rsidRDefault="0074301B" w:rsidP="0074301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  <w:lang w:val="fi-FI"/>
        </w:rPr>
      </w:pPr>
      <w:r w:rsidRPr="0063666F">
        <w:rPr>
          <w:rFonts w:ascii="ArialMT" w:hAnsi="ArialMT" w:cs="ArialMT"/>
          <w:color w:val="000000"/>
          <w:sz w:val="20"/>
          <w:szCs w:val="20"/>
          <w:lang w:val="fi-FI"/>
        </w:rPr>
        <w:t>Haulilataus ei saa ylittää 28 g (lataustoleranssi +0,5 g) Haulien tulee olla muodoiltaan yksinomaan pyöreitä ja läpimitaltaan 2,0...2,5 mm (toleranssi +0,1 mm). Haulit voivat olla päällystettyjä. Mustaruuti-, valojuova- ja muut erikoispatruunat ovat kiellettyjä. Itseladattujen patruunoiden käyttö on kielletty.</w:t>
      </w:r>
    </w:p>
    <w:p w14:paraId="586193D3" w14:textId="77777777" w:rsidR="0074301B" w:rsidRPr="0063666F" w:rsidRDefault="0074301B" w:rsidP="0074301B">
      <w:pPr>
        <w:spacing w:after="120"/>
        <w:rPr>
          <w:rFonts w:ascii="Arial" w:hAnsi="Arial" w:cs="Arial"/>
          <w:lang w:val="fi-FI"/>
        </w:rPr>
      </w:pPr>
      <w:r w:rsidRPr="0063666F">
        <w:rPr>
          <w:rFonts w:ascii="Arial" w:hAnsi="Arial" w:cs="Arial"/>
          <w:color w:val="FF0000"/>
          <w:lang w:val="fi-FI"/>
        </w:rPr>
        <w:t>SAL:n lisäys: SAL:n kansallisessa kilpailutoiminnassa, ml. SM-kilpailut, sallitaan kilpailujärjestäjän harkinnan mukaan myös muu haulimateriaali kuin lyijy. Kilpailussa sallituista haulimateriaaleista tulee olla maininta kilpailuhakemuksessa ja kilpailukutsussa.</w:t>
      </w:r>
    </w:p>
    <w:p w14:paraId="7A3BC60A" w14:textId="77777777" w:rsidR="003F54BB" w:rsidRDefault="003F54BB" w:rsidP="0074301B">
      <w:pPr>
        <w:rPr>
          <w:rFonts w:ascii="Arial" w:hAnsi="Arial" w:cs="Arial"/>
          <w:color w:val="000000"/>
          <w:sz w:val="20"/>
          <w:szCs w:val="20"/>
          <w:lang w:val="fi-FI"/>
        </w:rPr>
      </w:pPr>
    </w:p>
    <w:p w14:paraId="7BDA20B7" w14:textId="63C43BEC" w:rsidR="003C765C" w:rsidRPr="0063666F" w:rsidRDefault="0074301B" w:rsidP="0074301B">
      <w:pPr>
        <w:rPr>
          <w:rFonts w:ascii="Arial" w:hAnsi="Arial" w:cs="Arial"/>
          <w:color w:val="000000"/>
          <w:sz w:val="20"/>
          <w:szCs w:val="20"/>
          <w:lang w:val="fi-FI"/>
        </w:rPr>
      </w:pPr>
      <w:r w:rsidRPr="0063666F">
        <w:rPr>
          <w:rFonts w:ascii="Arial" w:hAnsi="Arial" w:cs="Arial"/>
          <w:color w:val="000000"/>
          <w:sz w:val="20"/>
          <w:szCs w:val="20"/>
          <w:lang w:val="fi-FI"/>
        </w:rPr>
        <w:t>FITASC SPORTING</w:t>
      </w:r>
    </w:p>
    <w:p w14:paraId="68746EDF" w14:textId="49EA26DE" w:rsidR="0074301B" w:rsidRPr="0063666F" w:rsidRDefault="0074301B" w:rsidP="0074301B">
      <w:pPr>
        <w:rPr>
          <w:rFonts w:ascii="Arial" w:hAnsi="Arial" w:cs="Arial"/>
          <w:i/>
          <w:iCs/>
          <w:color w:val="000000"/>
          <w:sz w:val="20"/>
          <w:szCs w:val="20"/>
          <w:lang w:val="fi-FI"/>
        </w:rPr>
      </w:pPr>
      <w:r w:rsidRPr="0063666F">
        <w:rPr>
          <w:rFonts w:ascii="Arial" w:hAnsi="Arial" w:cs="Arial"/>
          <w:i/>
          <w:iCs/>
          <w:color w:val="000000"/>
          <w:sz w:val="20"/>
          <w:szCs w:val="20"/>
          <w:lang w:val="fi-FI"/>
        </w:rPr>
        <w:t>CS kommentti: Jossain vaiheessa käännöksestä on jäänyt pois, että haulimateriaali on oltava lyijy</w:t>
      </w:r>
      <w:r w:rsidR="0063666F" w:rsidRPr="0063666F">
        <w:rPr>
          <w:rFonts w:ascii="Arial" w:hAnsi="Arial" w:cs="Arial"/>
          <w:i/>
          <w:iCs/>
          <w:color w:val="000000"/>
          <w:sz w:val="20"/>
          <w:szCs w:val="20"/>
          <w:lang w:val="fi-FI"/>
        </w:rPr>
        <w:t>. Se on lisättävä varsinaiseen sääntöön kuten on myös lisättävä haulien läpimitan toleranssi.</w:t>
      </w:r>
    </w:p>
    <w:p w14:paraId="1FC4E997" w14:textId="491F7847" w:rsidR="0074301B" w:rsidRPr="0063666F" w:rsidRDefault="0074301B" w:rsidP="0074301B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ArialMT" w:hAnsi="ArialMT" w:cs="ArialMT"/>
          <w:sz w:val="20"/>
          <w:szCs w:val="20"/>
          <w:lang w:val="fi-FI"/>
        </w:rPr>
      </w:pPr>
      <w:r w:rsidRPr="0063666F">
        <w:rPr>
          <w:rFonts w:ascii="ArialMT" w:hAnsi="ArialMT" w:cs="ArialMT"/>
          <w:sz w:val="20"/>
          <w:szCs w:val="20"/>
          <w:lang w:val="fi-FI"/>
        </w:rPr>
        <w:t>F.7.8</w:t>
      </w:r>
      <w:r w:rsidRPr="0063666F">
        <w:rPr>
          <w:rFonts w:ascii="ArialMT" w:hAnsi="ArialMT" w:cs="ArialMT"/>
          <w:sz w:val="20"/>
          <w:szCs w:val="20"/>
          <w:lang w:val="fi-FI"/>
        </w:rPr>
        <w:tab/>
        <w:t xml:space="preserve">Patruunan haulilataus ei saa ylittää 28 grammaa (lataustoleranssi + </w:t>
      </w:r>
      <w:proofErr w:type="gramStart"/>
      <w:r w:rsidRPr="0063666F">
        <w:rPr>
          <w:rFonts w:ascii="ArialMT" w:hAnsi="ArialMT" w:cs="ArialMT"/>
          <w:sz w:val="20"/>
          <w:szCs w:val="20"/>
          <w:lang w:val="fi-FI"/>
        </w:rPr>
        <w:t>2%</w:t>
      </w:r>
      <w:proofErr w:type="gramEnd"/>
      <w:r w:rsidRPr="0063666F">
        <w:rPr>
          <w:rFonts w:ascii="ArialMT" w:hAnsi="ArialMT" w:cs="ArialMT"/>
          <w:sz w:val="20"/>
          <w:szCs w:val="20"/>
          <w:lang w:val="fi-FI"/>
        </w:rPr>
        <w:t xml:space="preserve">) </w:t>
      </w:r>
      <w:r w:rsidRPr="0063666F">
        <w:rPr>
          <w:rFonts w:ascii="ArialMT" w:hAnsi="ArialMT" w:cs="ArialMT"/>
          <w:color w:val="FF0000"/>
          <w:sz w:val="20"/>
          <w:szCs w:val="20"/>
          <w:lang w:val="fi-FI"/>
        </w:rPr>
        <w:t>lyijyä</w:t>
      </w:r>
      <w:r w:rsidRPr="0063666F">
        <w:rPr>
          <w:rFonts w:ascii="ArialMT" w:hAnsi="ArialMT" w:cs="ArialMT"/>
          <w:sz w:val="20"/>
          <w:szCs w:val="20"/>
          <w:lang w:val="fi-FI"/>
        </w:rPr>
        <w:t xml:space="preserve">. Haulien on oltava pyöreitä ja niiden halkaisija on oltava välillä 2.0 ... 2.5 mm </w:t>
      </w:r>
      <w:r w:rsidRPr="0063666F">
        <w:rPr>
          <w:rFonts w:ascii="ArialMT" w:hAnsi="ArialMT" w:cs="ArialMT"/>
          <w:color w:val="FF0000"/>
          <w:sz w:val="20"/>
          <w:szCs w:val="20"/>
          <w:lang w:val="fi-FI"/>
        </w:rPr>
        <w:t>(+- 0,1 mm)</w:t>
      </w:r>
      <w:r w:rsidRPr="0063666F">
        <w:rPr>
          <w:rFonts w:ascii="ArialMT" w:hAnsi="ArialMT" w:cs="ArialMT"/>
          <w:sz w:val="20"/>
          <w:szCs w:val="20"/>
          <w:lang w:val="fi-FI"/>
        </w:rPr>
        <w:t>.</w:t>
      </w:r>
    </w:p>
    <w:p w14:paraId="101FACCC" w14:textId="77777777" w:rsidR="0074301B" w:rsidRPr="0063666F" w:rsidRDefault="0074301B" w:rsidP="0074301B">
      <w:pPr>
        <w:spacing w:after="120"/>
        <w:ind w:left="709"/>
        <w:rPr>
          <w:rFonts w:ascii="Arial" w:hAnsi="Arial" w:cs="Arial"/>
          <w:lang w:val="fi-FI"/>
        </w:rPr>
      </w:pPr>
      <w:r w:rsidRPr="0063666F">
        <w:rPr>
          <w:rFonts w:ascii="Arial" w:hAnsi="Arial" w:cs="Arial"/>
          <w:color w:val="FF0000"/>
          <w:lang w:val="fi-FI"/>
        </w:rPr>
        <w:t>SAL:n lisäys: SAL:n kansallisessa kilpailutoiminnassa, ml. SM-kilpailut, sallitaan kilpailujärjestäjän harkinnan mukaan myös muu haulimateriaali kuin lyijy. Kilpailussa sallituista haulimateriaaleista tulee olla maininta kilpailuhakemuksessa ja kilpailukutsussa.</w:t>
      </w:r>
    </w:p>
    <w:p w14:paraId="6FD28C11" w14:textId="3FF75D94" w:rsidR="0074301B" w:rsidRPr="0063666F" w:rsidRDefault="0074301B" w:rsidP="0074301B">
      <w:p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284"/>
        <w:rPr>
          <w:rFonts w:ascii="ArialMT" w:hAnsi="ArialMT" w:cs="ArialMT"/>
          <w:sz w:val="20"/>
          <w:szCs w:val="20"/>
          <w:lang w:val="fi-FI"/>
        </w:rPr>
      </w:pPr>
      <w:r w:rsidRPr="0063666F">
        <w:rPr>
          <w:rFonts w:ascii="ArialMT" w:hAnsi="ArialMT" w:cs="ArialMT"/>
          <w:sz w:val="20"/>
          <w:szCs w:val="20"/>
          <w:lang w:val="fi-FI"/>
        </w:rPr>
        <w:t>-</w:t>
      </w:r>
      <w:r w:rsidRPr="0063666F">
        <w:rPr>
          <w:rFonts w:ascii="ArialMT" w:hAnsi="ArialMT" w:cs="ArialMT"/>
          <w:sz w:val="20"/>
          <w:szCs w:val="20"/>
          <w:lang w:val="fi-FI"/>
        </w:rPr>
        <w:tab/>
      </w:r>
      <w:proofErr w:type="spellStart"/>
      <w:r w:rsidRPr="0063666F">
        <w:rPr>
          <w:rFonts w:ascii="ArialMT" w:hAnsi="ArialMT" w:cs="ArialMT"/>
          <w:sz w:val="20"/>
          <w:szCs w:val="20"/>
          <w:lang w:val="fi-FI"/>
        </w:rPr>
        <w:t>Dispersanttien</w:t>
      </w:r>
      <w:proofErr w:type="spellEnd"/>
      <w:r w:rsidRPr="0063666F">
        <w:rPr>
          <w:rFonts w:ascii="ArialMT" w:hAnsi="ArialMT" w:cs="ArialMT"/>
          <w:sz w:val="20"/>
          <w:szCs w:val="20"/>
          <w:lang w:val="fi-FI"/>
        </w:rPr>
        <w:t xml:space="preserve"> (</w:t>
      </w:r>
      <w:proofErr w:type="spellStart"/>
      <w:r w:rsidRPr="0063666F">
        <w:rPr>
          <w:rFonts w:ascii="ArialMT" w:hAnsi="ArialMT" w:cs="ArialMT"/>
          <w:sz w:val="20"/>
          <w:szCs w:val="20"/>
          <w:lang w:val="fi-FI"/>
        </w:rPr>
        <w:t>hajoittajien</w:t>
      </w:r>
      <w:proofErr w:type="spellEnd"/>
      <w:r w:rsidRPr="0063666F">
        <w:rPr>
          <w:rFonts w:ascii="ArialMT" w:hAnsi="ArialMT" w:cs="ArialMT"/>
          <w:sz w:val="20"/>
          <w:szCs w:val="20"/>
          <w:lang w:val="fi-FI"/>
        </w:rPr>
        <w:t xml:space="preserve">) tai muiden epätavallisten latausten käyttö on ehdottomasti kielletty. </w:t>
      </w:r>
      <w:proofErr w:type="spellStart"/>
      <w:r w:rsidRPr="0063666F">
        <w:rPr>
          <w:rFonts w:ascii="ArialMT" w:hAnsi="ArialMT" w:cs="ArialMT"/>
          <w:sz w:val="20"/>
          <w:szCs w:val="20"/>
          <w:lang w:val="fi-FI"/>
        </w:rPr>
        <w:t>Jälleenladattuja</w:t>
      </w:r>
      <w:proofErr w:type="spellEnd"/>
      <w:r w:rsidRPr="0063666F">
        <w:rPr>
          <w:rFonts w:ascii="ArialMT" w:hAnsi="ArialMT" w:cs="ArialMT"/>
          <w:sz w:val="20"/>
          <w:szCs w:val="20"/>
          <w:lang w:val="fi-FI"/>
        </w:rPr>
        <w:t xml:space="preserve"> patruunoita ei saa käyttää.</w:t>
      </w:r>
    </w:p>
    <w:p w14:paraId="212602DF" w14:textId="7BD3C41C" w:rsidR="003C765C" w:rsidRPr="0063666F" w:rsidRDefault="0074301B" w:rsidP="0074301B">
      <w:p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284"/>
        <w:rPr>
          <w:rFonts w:ascii="Arial" w:hAnsi="Arial" w:cs="Arial"/>
          <w:color w:val="000000"/>
          <w:sz w:val="20"/>
          <w:szCs w:val="20"/>
          <w:lang w:val="fi-FI"/>
        </w:rPr>
      </w:pPr>
      <w:r w:rsidRPr="0063666F">
        <w:rPr>
          <w:rFonts w:ascii="ArialMT" w:hAnsi="ArialMT" w:cs="ArialMT"/>
          <w:sz w:val="20"/>
          <w:szCs w:val="20"/>
          <w:lang w:val="fi-FI"/>
        </w:rPr>
        <w:t xml:space="preserve">- </w:t>
      </w:r>
      <w:r w:rsidRPr="0063666F">
        <w:rPr>
          <w:rFonts w:ascii="ArialMT" w:hAnsi="ArialMT" w:cs="ArialMT"/>
          <w:sz w:val="20"/>
          <w:szCs w:val="20"/>
          <w:lang w:val="fi-FI"/>
        </w:rPr>
        <w:tab/>
        <w:t>Eri halkaisijaltaan ja ominaisuuksiltaan olevien haulien käyttäminen samassa patruunassa on kielletty, kuten myös mustaruuti- ja valojuovapatruunoiden käyttö.</w:t>
      </w:r>
    </w:p>
    <w:p w14:paraId="323EFAEE" w14:textId="77777777" w:rsidR="0074301B" w:rsidRPr="0063666F" w:rsidRDefault="0074301B" w:rsidP="003C765C">
      <w:pPr>
        <w:rPr>
          <w:rFonts w:ascii="Arial" w:hAnsi="Arial" w:cs="Arial"/>
          <w:color w:val="000000"/>
          <w:sz w:val="20"/>
          <w:szCs w:val="20"/>
          <w:lang w:val="fi-FI"/>
        </w:rPr>
      </w:pPr>
    </w:p>
    <w:p w14:paraId="6B0FDDC4" w14:textId="36E1F82D" w:rsidR="003C765C" w:rsidRPr="0063666F" w:rsidRDefault="003C765C" w:rsidP="003C765C">
      <w:pPr>
        <w:rPr>
          <w:rFonts w:ascii="Arial" w:hAnsi="Arial" w:cs="Arial"/>
          <w:color w:val="000000"/>
          <w:sz w:val="20"/>
          <w:szCs w:val="20"/>
          <w:lang w:val="fi-FI"/>
        </w:rPr>
      </w:pPr>
      <w:r w:rsidRPr="0063666F">
        <w:rPr>
          <w:rFonts w:ascii="Arial" w:hAnsi="Arial" w:cs="Arial"/>
          <w:color w:val="000000"/>
          <w:sz w:val="20"/>
          <w:szCs w:val="20"/>
          <w:lang w:val="fi-FI"/>
        </w:rPr>
        <w:lastRenderedPageBreak/>
        <w:t>COMPAK-SPORTING</w:t>
      </w:r>
    </w:p>
    <w:p w14:paraId="15FAB4E9" w14:textId="4E22ABC4" w:rsidR="0063666F" w:rsidRPr="0063666F" w:rsidRDefault="0063666F" w:rsidP="003C765C">
      <w:pPr>
        <w:rPr>
          <w:rFonts w:ascii="Arial" w:hAnsi="Arial" w:cs="Arial"/>
          <w:i/>
          <w:iCs/>
          <w:color w:val="000000"/>
          <w:sz w:val="20"/>
          <w:szCs w:val="20"/>
          <w:lang w:val="fi-FI"/>
        </w:rPr>
      </w:pPr>
      <w:r w:rsidRPr="0063666F">
        <w:rPr>
          <w:rFonts w:ascii="Arial" w:hAnsi="Arial" w:cs="Arial"/>
          <w:i/>
          <w:iCs/>
          <w:color w:val="000000"/>
          <w:sz w:val="20"/>
          <w:szCs w:val="20"/>
          <w:lang w:val="fi-FI"/>
        </w:rPr>
        <w:t xml:space="preserve">CS kommentit: </w:t>
      </w:r>
      <w:proofErr w:type="spellStart"/>
      <w:r w:rsidRPr="0063666F">
        <w:rPr>
          <w:rFonts w:ascii="Arial" w:hAnsi="Arial" w:cs="Arial"/>
          <w:i/>
          <w:iCs/>
          <w:color w:val="000000"/>
          <w:sz w:val="20"/>
          <w:szCs w:val="20"/>
          <w:lang w:val="fi-FI"/>
        </w:rPr>
        <w:t>Compak</w:t>
      </w:r>
      <w:proofErr w:type="spellEnd"/>
      <w:r w:rsidRPr="0063666F">
        <w:rPr>
          <w:rFonts w:ascii="Arial" w:hAnsi="Arial" w:cs="Arial"/>
          <w:i/>
          <w:iCs/>
          <w:color w:val="000000"/>
          <w:sz w:val="20"/>
          <w:szCs w:val="20"/>
          <w:lang w:val="fi-FI"/>
        </w:rPr>
        <w:t xml:space="preserve"> säännöt ovat jonkin verran muuttuneet sitten viimeisen suomenkielisen käännöksen. Mm. on patruunasäännöt nykyään samat kuin FITASC-</w:t>
      </w:r>
      <w:proofErr w:type="spellStart"/>
      <w:r w:rsidRPr="0063666F">
        <w:rPr>
          <w:rFonts w:ascii="Arial" w:hAnsi="Arial" w:cs="Arial"/>
          <w:i/>
          <w:iCs/>
          <w:color w:val="000000"/>
          <w:sz w:val="20"/>
          <w:szCs w:val="20"/>
          <w:lang w:val="fi-FI"/>
        </w:rPr>
        <w:t>sportingissa</w:t>
      </w:r>
      <w:proofErr w:type="spellEnd"/>
      <w:r w:rsidRPr="0063666F">
        <w:rPr>
          <w:rFonts w:ascii="Arial" w:hAnsi="Arial" w:cs="Arial"/>
          <w:i/>
          <w:iCs/>
          <w:color w:val="000000"/>
          <w:sz w:val="20"/>
          <w:szCs w:val="20"/>
          <w:lang w:val="fi-FI"/>
        </w:rPr>
        <w:t xml:space="preserve">. </w:t>
      </w:r>
      <w:proofErr w:type="spellStart"/>
      <w:r w:rsidRPr="0063666F">
        <w:rPr>
          <w:rFonts w:ascii="Arial" w:hAnsi="Arial" w:cs="Arial"/>
          <w:i/>
          <w:iCs/>
          <w:color w:val="000000"/>
          <w:sz w:val="20"/>
          <w:szCs w:val="20"/>
          <w:lang w:val="fi-FI"/>
        </w:rPr>
        <w:t>Compak</w:t>
      </w:r>
      <w:proofErr w:type="spellEnd"/>
      <w:r w:rsidRPr="0063666F">
        <w:rPr>
          <w:rFonts w:ascii="Arial" w:hAnsi="Arial" w:cs="Arial"/>
          <w:i/>
          <w:iCs/>
          <w:color w:val="000000"/>
          <w:sz w:val="20"/>
          <w:szCs w:val="20"/>
          <w:lang w:val="fi-FI"/>
        </w:rPr>
        <w:t xml:space="preserve"> säännöt tulisi käydä läpi ja päivittää myös muiden muutosten osalta.</w:t>
      </w:r>
    </w:p>
    <w:p w14:paraId="2E877FCA" w14:textId="77777777" w:rsidR="003C765C" w:rsidRPr="0063666F" w:rsidRDefault="003C765C" w:rsidP="003C765C">
      <w:pPr>
        <w:autoSpaceDE w:val="0"/>
        <w:autoSpaceDN w:val="0"/>
        <w:adjustRightInd w:val="0"/>
        <w:spacing w:after="120" w:line="240" w:lineRule="auto"/>
        <w:rPr>
          <w:rFonts w:ascii="Arial-BoldMT" w:hAnsi="Arial-BoldMT" w:cs="Arial-BoldMT"/>
          <w:b/>
          <w:bCs/>
          <w:color w:val="0000FF"/>
          <w:sz w:val="20"/>
          <w:szCs w:val="20"/>
          <w:lang w:val="fi-FI"/>
        </w:rPr>
      </w:pPr>
      <w:r w:rsidRPr="0063666F">
        <w:rPr>
          <w:rFonts w:ascii="Arial-BoldMT" w:hAnsi="Arial-BoldMT" w:cs="Arial-BoldMT"/>
          <w:b/>
          <w:bCs/>
          <w:color w:val="0000FF"/>
          <w:sz w:val="20"/>
          <w:szCs w:val="20"/>
          <w:lang w:val="fi-FI"/>
        </w:rPr>
        <w:t>C.3.2 Patruunat</w:t>
      </w:r>
    </w:p>
    <w:p w14:paraId="26E3CB7D" w14:textId="1C307BF5" w:rsidR="003C765C" w:rsidRPr="0063666F" w:rsidRDefault="003C765C" w:rsidP="003C765C">
      <w:pPr>
        <w:autoSpaceDE w:val="0"/>
        <w:autoSpaceDN w:val="0"/>
        <w:adjustRightInd w:val="0"/>
        <w:spacing w:after="120" w:line="240" w:lineRule="auto"/>
        <w:rPr>
          <w:rFonts w:ascii="ArialMT" w:hAnsi="ArialMT" w:cs="ArialMT"/>
          <w:color w:val="000000"/>
          <w:sz w:val="20"/>
          <w:szCs w:val="20"/>
          <w:lang w:val="fi-FI"/>
        </w:rPr>
      </w:pPr>
      <w:r w:rsidRPr="0063666F">
        <w:rPr>
          <w:rFonts w:ascii="ArialMT" w:hAnsi="ArialMT" w:cs="ArialMT"/>
          <w:color w:val="000000"/>
          <w:sz w:val="20"/>
          <w:szCs w:val="20"/>
          <w:lang w:val="fi-FI"/>
        </w:rPr>
        <w:t xml:space="preserve">Haulilataus ei saa ylittää </w:t>
      </w:r>
      <w:proofErr w:type="gramStart"/>
      <w:r w:rsidRPr="0063666F">
        <w:rPr>
          <w:rFonts w:ascii="ArialMT" w:hAnsi="ArialMT" w:cs="ArialMT"/>
          <w:color w:val="000000"/>
          <w:sz w:val="20"/>
          <w:szCs w:val="20"/>
          <w:lang w:val="fi-FI"/>
        </w:rPr>
        <w:t>28g</w:t>
      </w:r>
      <w:proofErr w:type="gramEnd"/>
      <w:r w:rsidRPr="0063666F">
        <w:rPr>
          <w:rFonts w:ascii="ArialMT" w:hAnsi="ArialMT" w:cs="ArialMT"/>
          <w:color w:val="000000"/>
          <w:sz w:val="20"/>
          <w:szCs w:val="20"/>
          <w:lang w:val="fi-FI"/>
        </w:rPr>
        <w:t xml:space="preserve"> </w:t>
      </w:r>
      <w:r w:rsidR="0063666F" w:rsidRPr="0063666F">
        <w:rPr>
          <w:rFonts w:ascii="ArialMT" w:hAnsi="ArialMT" w:cs="ArialMT"/>
          <w:color w:val="FF0000"/>
          <w:sz w:val="20"/>
          <w:szCs w:val="20"/>
          <w:lang w:val="fi-FI"/>
        </w:rPr>
        <w:t>(lataustoleranssi +2%)</w:t>
      </w:r>
      <w:r w:rsidR="0063666F" w:rsidRPr="0063666F">
        <w:rPr>
          <w:rFonts w:ascii="ArialMT" w:hAnsi="ArialMT" w:cs="ArialMT"/>
          <w:color w:val="000000"/>
          <w:sz w:val="20"/>
          <w:szCs w:val="20"/>
          <w:lang w:val="fi-FI"/>
        </w:rPr>
        <w:t xml:space="preserve"> </w:t>
      </w:r>
      <w:r w:rsidRPr="0063666F">
        <w:rPr>
          <w:rFonts w:ascii="ArialMT" w:hAnsi="ArialMT" w:cs="ArialMT"/>
          <w:strike/>
          <w:color w:val="000000"/>
          <w:sz w:val="20"/>
          <w:szCs w:val="20"/>
          <w:lang w:val="fi-FI"/>
        </w:rPr>
        <w:t xml:space="preserve">(+ 0,5 g </w:t>
      </w:r>
      <w:proofErr w:type="spellStart"/>
      <w:r w:rsidRPr="0063666F">
        <w:rPr>
          <w:rFonts w:ascii="ArialMT" w:hAnsi="ArialMT" w:cs="ArialMT"/>
          <w:strike/>
          <w:color w:val="000000"/>
          <w:sz w:val="20"/>
          <w:szCs w:val="20"/>
          <w:lang w:val="fi-FI"/>
        </w:rPr>
        <w:t>max</w:t>
      </w:r>
      <w:proofErr w:type="spellEnd"/>
      <w:r w:rsidRPr="0063666F">
        <w:rPr>
          <w:rFonts w:ascii="ArialMT" w:hAnsi="ArialMT" w:cs="ArialMT"/>
          <w:strike/>
          <w:color w:val="000000"/>
          <w:sz w:val="20"/>
          <w:szCs w:val="20"/>
          <w:lang w:val="fi-FI"/>
        </w:rPr>
        <w:t>.)</w:t>
      </w:r>
      <w:r w:rsidR="0063666F" w:rsidRPr="0063666F">
        <w:rPr>
          <w:rFonts w:ascii="ArialMT" w:hAnsi="ArialMT" w:cs="ArialMT"/>
          <w:color w:val="FF0000"/>
          <w:sz w:val="20"/>
          <w:szCs w:val="20"/>
          <w:lang w:val="fi-FI"/>
        </w:rPr>
        <w:t xml:space="preserve"> lyijyä</w:t>
      </w:r>
      <w:r w:rsidRPr="0063666F">
        <w:rPr>
          <w:rFonts w:ascii="ArialMT" w:hAnsi="ArialMT" w:cs="ArialMT"/>
          <w:color w:val="000000"/>
          <w:sz w:val="20"/>
          <w:szCs w:val="20"/>
          <w:lang w:val="fi-FI"/>
        </w:rPr>
        <w:t xml:space="preserve">. Haulien tulee olla lyijyä, pyöreitä </w:t>
      </w:r>
      <w:r w:rsidR="000775B0" w:rsidRPr="0063666F">
        <w:rPr>
          <w:rFonts w:ascii="ArialMT" w:hAnsi="ArialMT" w:cs="ArialMT"/>
          <w:sz w:val="20"/>
          <w:szCs w:val="20"/>
          <w:lang w:val="fi-FI"/>
        </w:rPr>
        <w:t xml:space="preserve">ja niiden halkaisija </w:t>
      </w:r>
      <w:r w:rsidR="000775B0" w:rsidRPr="000775B0">
        <w:rPr>
          <w:rFonts w:ascii="ArialMT" w:hAnsi="ArialMT" w:cs="ArialMT"/>
          <w:color w:val="FF0000"/>
          <w:sz w:val="20"/>
          <w:szCs w:val="20"/>
          <w:lang w:val="fi-FI"/>
        </w:rPr>
        <w:t>on oltava välillä 2.0 ... 2.5 mm (+- 0,1 mm).</w:t>
      </w:r>
    </w:p>
    <w:p w14:paraId="1C81CD28" w14:textId="1A2EB7F5" w:rsidR="003C765C" w:rsidRPr="0063666F" w:rsidRDefault="003C765C" w:rsidP="003C765C">
      <w:pPr>
        <w:spacing w:after="120"/>
        <w:rPr>
          <w:rFonts w:ascii="Arial" w:hAnsi="Arial" w:cs="Arial"/>
          <w:lang w:val="fi-FI"/>
        </w:rPr>
      </w:pPr>
      <w:r w:rsidRPr="0063666F">
        <w:rPr>
          <w:rFonts w:ascii="Arial" w:hAnsi="Arial" w:cs="Arial"/>
          <w:color w:val="FF0000"/>
          <w:lang w:val="fi-FI"/>
        </w:rPr>
        <w:t>SAL:n lisäys: SAL:n kansallisessa kilpailutoiminnassa, ml. SM-kilpailut, sallitaan kilpailujärjestäjän harkinnan mukaan myös muu haulimateriaali kuin lyijy. Kilpailussa sallituista haulimateriaaleista tulee olla maininta kilpailuhakemuksessa ja kilpailukutsussa.</w:t>
      </w:r>
    </w:p>
    <w:p w14:paraId="38E9239B" w14:textId="77777777" w:rsidR="003F54BB" w:rsidRDefault="003C765C" w:rsidP="003C765C">
      <w:pPr>
        <w:autoSpaceDE w:val="0"/>
        <w:autoSpaceDN w:val="0"/>
        <w:adjustRightInd w:val="0"/>
        <w:spacing w:after="120" w:line="240" w:lineRule="auto"/>
        <w:rPr>
          <w:rFonts w:ascii="ArialMT" w:hAnsi="ArialMT" w:cs="ArialMT"/>
          <w:color w:val="000000"/>
          <w:sz w:val="20"/>
          <w:szCs w:val="20"/>
          <w:lang w:val="fi-FI"/>
        </w:rPr>
      </w:pPr>
      <w:proofErr w:type="spellStart"/>
      <w:r w:rsidRPr="0063666F">
        <w:rPr>
          <w:rFonts w:ascii="ArialMT" w:hAnsi="ArialMT" w:cs="ArialMT"/>
          <w:color w:val="000000"/>
          <w:sz w:val="20"/>
          <w:szCs w:val="20"/>
          <w:lang w:val="fi-FI"/>
        </w:rPr>
        <w:t>Dispersanttien</w:t>
      </w:r>
      <w:proofErr w:type="spellEnd"/>
      <w:r w:rsidRPr="0063666F">
        <w:rPr>
          <w:rFonts w:ascii="ArialMT" w:hAnsi="ArialMT" w:cs="ArialMT"/>
          <w:color w:val="000000"/>
          <w:sz w:val="20"/>
          <w:szCs w:val="20"/>
          <w:lang w:val="fi-FI"/>
        </w:rPr>
        <w:t xml:space="preserve"> (</w:t>
      </w:r>
      <w:proofErr w:type="spellStart"/>
      <w:r w:rsidRPr="0063666F">
        <w:rPr>
          <w:rFonts w:ascii="ArialMT" w:hAnsi="ArialMT" w:cs="ArialMT"/>
          <w:color w:val="000000"/>
          <w:sz w:val="20"/>
          <w:szCs w:val="20"/>
          <w:lang w:val="fi-FI"/>
        </w:rPr>
        <w:t>hajoittajien</w:t>
      </w:r>
      <w:proofErr w:type="spellEnd"/>
      <w:r w:rsidRPr="0063666F">
        <w:rPr>
          <w:rFonts w:ascii="ArialMT" w:hAnsi="ArialMT" w:cs="ArialMT"/>
          <w:color w:val="000000"/>
          <w:sz w:val="20"/>
          <w:szCs w:val="20"/>
          <w:lang w:val="fi-FI"/>
        </w:rPr>
        <w:t>) tai muiden epätavallisten latausten käyttö on ehdottomasti kielletty.</w:t>
      </w:r>
    </w:p>
    <w:p w14:paraId="5A231170" w14:textId="6307B737" w:rsidR="003C765C" w:rsidRPr="0063666F" w:rsidRDefault="003C765C" w:rsidP="003C765C">
      <w:pPr>
        <w:autoSpaceDE w:val="0"/>
        <w:autoSpaceDN w:val="0"/>
        <w:adjustRightInd w:val="0"/>
        <w:spacing w:after="120" w:line="240" w:lineRule="auto"/>
        <w:rPr>
          <w:rFonts w:ascii="ArialMT" w:hAnsi="ArialMT" w:cs="ArialMT"/>
          <w:color w:val="000000"/>
          <w:sz w:val="20"/>
          <w:szCs w:val="20"/>
          <w:lang w:val="fi-FI"/>
        </w:rPr>
      </w:pPr>
      <w:proofErr w:type="spellStart"/>
      <w:r w:rsidRPr="0063666F">
        <w:rPr>
          <w:rFonts w:ascii="ArialMT" w:hAnsi="ArialMT" w:cs="ArialMT"/>
          <w:color w:val="000000"/>
          <w:sz w:val="20"/>
          <w:szCs w:val="20"/>
          <w:lang w:val="fi-FI"/>
        </w:rPr>
        <w:t>Jälleenladattuja</w:t>
      </w:r>
      <w:proofErr w:type="spellEnd"/>
      <w:r w:rsidRPr="0063666F">
        <w:rPr>
          <w:rFonts w:ascii="ArialMT" w:hAnsi="ArialMT" w:cs="ArialMT"/>
          <w:color w:val="000000"/>
          <w:sz w:val="20"/>
          <w:szCs w:val="20"/>
          <w:lang w:val="fi-FI"/>
        </w:rPr>
        <w:t xml:space="preserve"> patruunoita ei saa käyttää.</w:t>
      </w:r>
    </w:p>
    <w:p w14:paraId="501FBEA8" w14:textId="77777777" w:rsidR="003F54BB" w:rsidRDefault="003C765C" w:rsidP="003C765C">
      <w:pPr>
        <w:autoSpaceDE w:val="0"/>
        <w:autoSpaceDN w:val="0"/>
        <w:adjustRightInd w:val="0"/>
        <w:spacing w:after="120" w:line="240" w:lineRule="auto"/>
        <w:rPr>
          <w:rFonts w:ascii="ArialMT" w:hAnsi="ArialMT" w:cs="ArialMT"/>
          <w:color w:val="000000"/>
          <w:sz w:val="20"/>
          <w:szCs w:val="20"/>
          <w:lang w:val="fi-FI"/>
        </w:rPr>
      </w:pPr>
      <w:r w:rsidRPr="0063666F">
        <w:rPr>
          <w:rFonts w:ascii="ArialMT" w:hAnsi="ArialMT" w:cs="ArialMT"/>
          <w:color w:val="000000"/>
          <w:sz w:val="20"/>
          <w:szCs w:val="20"/>
          <w:lang w:val="fi-FI"/>
        </w:rPr>
        <w:t xml:space="preserve">Erikokoisten tai muotoisten haulien käyttäminen samassa patruunassa on kiellettyä. </w:t>
      </w:r>
    </w:p>
    <w:p w14:paraId="68615BC1" w14:textId="55DE66EF" w:rsidR="003C765C" w:rsidRPr="0063666F" w:rsidRDefault="003C765C" w:rsidP="003C765C">
      <w:pPr>
        <w:autoSpaceDE w:val="0"/>
        <w:autoSpaceDN w:val="0"/>
        <w:adjustRightInd w:val="0"/>
        <w:spacing w:after="120" w:line="240" w:lineRule="auto"/>
        <w:rPr>
          <w:rFonts w:ascii="ArialMT" w:hAnsi="ArialMT" w:cs="ArialMT"/>
          <w:color w:val="000000"/>
          <w:sz w:val="20"/>
          <w:szCs w:val="20"/>
          <w:lang w:val="fi-FI"/>
        </w:rPr>
      </w:pPr>
      <w:r w:rsidRPr="0063666F">
        <w:rPr>
          <w:rFonts w:ascii="ArialMT" w:hAnsi="ArialMT" w:cs="ArialMT"/>
          <w:color w:val="000000"/>
          <w:sz w:val="20"/>
          <w:szCs w:val="20"/>
          <w:lang w:val="fi-FI"/>
        </w:rPr>
        <w:t>Mustaruuti-, valojuova- tai muita pyroteknisiä patruunoita ei saa käyttää.</w:t>
      </w:r>
    </w:p>
    <w:p w14:paraId="437239C1" w14:textId="3586DAEE" w:rsidR="0063666F" w:rsidRPr="0063666F" w:rsidRDefault="0063666F" w:rsidP="003C765C">
      <w:pPr>
        <w:autoSpaceDE w:val="0"/>
        <w:autoSpaceDN w:val="0"/>
        <w:adjustRightInd w:val="0"/>
        <w:spacing w:after="120" w:line="240" w:lineRule="auto"/>
        <w:rPr>
          <w:rFonts w:ascii="ArialMT" w:hAnsi="ArialMT" w:cs="ArialMT"/>
          <w:color w:val="FF0000"/>
          <w:sz w:val="20"/>
          <w:szCs w:val="20"/>
          <w:lang w:val="fi-FI"/>
        </w:rPr>
      </w:pPr>
      <w:r w:rsidRPr="0063666F">
        <w:rPr>
          <w:rFonts w:ascii="ArialMT" w:hAnsi="ArialMT" w:cs="ArialMT"/>
          <w:color w:val="FF0000"/>
          <w:sz w:val="20"/>
          <w:szCs w:val="20"/>
          <w:lang w:val="fi-FI"/>
        </w:rPr>
        <w:t>Jos ampuma-asemat on varustettu roskakoreilla</w:t>
      </w:r>
      <w:r>
        <w:rPr>
          <w:rFonts w:ascii="ArialMT" w:hAnsi="ArialMT" w:cs="ArialMT"/>
          <w:color w:val="FF0000"/>
          <w:sz w:val="20"/>
          <w:szCs w:val="20"/>
          <w:lang w:val="fi-FI"/>
        </w:rPr>
        <w:t>,</w:t>
      </w:r>
      <w:r w:rsidRPr="0063666F">
        <w:rPr>
          <w:rFonts w:ascii="ArialMT" w:hAnsi="ArialMT" w:cs="ArialMT"/>
          <w:color w:val="FF0000"/>
          <w:sz w:val="20"/>
          <w:szCs w:val="20"/>
          <w:lang w:val="fi-FI"/>
        </w:rPr>
        <w:t xml:space="preserve"> on urheilijoiden heitettävä hylsynsä niihin. Itselataavia aseitä käyttävien on sarjan päätyttyä kerättävä hylsynsä roskakoreihin.</w:t>
      </w:r>
    </w:p>
    <w:p w14:paraId="53219183" w14:textId="7168A066" w:rsidR="0063666F" w:rsidRPr="0063666F" w:rsidRDefault="0063666F" w:rsidP="003C765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FF0000"/>
          <w:lang w:val="fi-FI"/>
        </w:rPr>
      </w:pPr>
      <w:r w:rsidRPr="0063666F">
        <w:rPr>
          <w:rFonts w:ascii="ArialMT" w:hAnsi="ArialMT" w:cs="ArialMT"/>
          <w:color w:val="FF0000"/>
          <w:sz w:val="20"/>
          <w:szCs w:val="20"/>
          <w:lang w:val="fi-FI"/>
        </w:rPr>
        <w:t>Tämän säännön noudatta</w:t>
      </w:r>
      <w:r w:rsidR="003F54BB">
        <w:rPr>
          <w:rFonts w:ascii="ArialMT" w:hAnsi="ArialMT" w:cs="ArialMT"/>
          <w:color w:val="FF0000"/>
          <w:sz w:val="20"/>
          <w:szCs w:val="20"/>
          <w:lang w:val="fi-FI"/>
        </w:rPr>
        <w:t>matta</w:t>
      </w:r>
      <w:r>
        <w:rPr>
          <w:rFonts w:ascii="ArialMT" w:hAnsi="ArialMT" w:cs="ArialMT"/>
          <w:color w:val="FF0000"/>
          <w:sz w:val="20"/>
          <w:szCs w:val="20"/>
          <w:lang w:val="fi-FI"/>
        </w:rPr>
        <w:t xml:space="preserve"> </w:t>
      </w:r>
      <w:r w:rsidRPr="0063666F">
        <w:rPr>
          <w:rFonts w:ascii="ArialMT" w:hAnsi="ArialMT" w:cs="ArialMT"/>
          <w:color w:val="FF0000"/>
          <w:sz w:val="20"/>
          <w:szCs w:val="20"/>
          <w:lang w:val="fi-FI"/>
        </w:rPr>
        <w:t>jättäminen johtaa normaaleihin rangaistuksiin (keltainen kortti, punainen kortti).</w:t>
      </w:r>
    </w:p>
    <w:sectPr w:rsidR="0063666F" w:rsidRPr="0063666F" w:rsidSect="001149F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B89"/>
    <w:rsid w:val="000775B0"/>
    <w:rsid w:val="001149F5"/>
    <w:rsid w:val="001B1D58"/>
    <w:rsid w:val="003C765C"/>
    <w:rsid w:val="003F54BB"/>
    <w:rsid w:val="0063666F"/>
    <w:rsid w:val="0074301B"/>
    <w:rsid w:val="00AF6B89"/>
    <w:rsid w:val="00DB0B5A"/>
    <w:rsid w:val="00E4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4394"/>
  <w15:chartTrackingRefBased/>
  <w15:docId w15:val="{4BBBBF1E-AF37-4ED6-A29D-CCDEBC07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16">
    <w:name w:val="Pa16"/>
    <w:basedOn w:val="Normaali"/>
    <w:next w:val="Normaali"/>
    <w:uiPriority w:val="99"/>
    <w:rsid w:val="00AF6B89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15">
    <w:name w:val="Pa15"/>
    <w:basedOn w:val="Normaali"/>
    <w:next w:val="Normaali"/>
    <w:uiPriority w:val="99"/>
    <w:rsid w:val="00AF6B89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14">
    <w:name w:val="Pa14"/>
    <w:basedOn w:val="Normaali"/>
    <w:next w:val="Normaali"/>
    <w:uiPriority w:val="99"/>
    <w:rsid w:val="00AF6B89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17">
    <w:name w:val="Pa17"/>
    <w:basedOn w:val="Normaali"/>
    <w:next w:val="Normaali"/>
    <w:uiPriority w:val="99"/>
    <w:rsid w:val="00AF6B89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 Sjöblom</dc:creator>
  <cp:keywords/>
  <dc:description/>
  <cp:lastModifiedBy>Curt Sjöblom</cp:lastModifiedBy>
  <cp:revision>2</cp:revision>
  <dcterms:created xsi:type="dcterms:W3CDTF">2022-02-09T11:09:00Z</dcterms:created>
  <dcterms:modified xsi:type="dcterms:W3CDTF">2022-02-09T11:09:00Z</dcterms:modified>
</cp:coreProperties>
</file>